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3"/>
        <w:gridCol w:w="2382"/>
        <w:gridCol w:w="56"/>
        <w:gridCol w:w="1720"/>
        <w:gridCol w:w="1749"/>
      </w:tblGrid>
      <w:tr w:rsidR="00A50923" w:rsidRPr="00473D5D" w14:paraId="747B6BD1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08FD9" w14:textId="17CEAF5D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 xml:space="preserve">Студијски програм: </w:t>
            </w:r>
            <w:r w:rsidR="00DC01D3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политике, модул:</w:t>
            </w:r>
            <w:r w:rsidR="00DC01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C01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Демократија и демократизација;</w:t>
            </w:r>
            <w:r w:rsidR="00DC01D3" w:rsidRPr="00801F7F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="003E03CC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 xml:space="preserve">модул: </w:t>
            </w:r>
            <w:r w:rsidR="00801F7F" w:rsidRPr="00801F7F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Политичке институције, јавна администрација и јавни сектор</w:t>
            </w:r>
          </w:p>
        </w:tc>
      </w:tr>
      <w:tr w:rsidR="00A50923" w:rsidRPr="00473D5D" w14:paraId="774604D6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43806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 xml:space="preserve">Назив предмета: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Партиципативнe политике</w:t>
            </w:r>
          </w:p>
        </w:tc>
      </w:tr>
      <w:tr w:rsidR="00A50923" w:rsidRPr="00473D5D" w14:paraId="79EA35F0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46A98" w14:textId="5F7857FE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 xml:space="preserve">Наставници: </w:t>
            </w:r>
            <w:r w:rsidR="00473D5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проф. др</w:t>
            </w:r>
            <w:r w:rsidR="00473D5D"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Ђорђе Павићевић, </w:t>
            </w:r>
            <w:r w:rsidR="00473D5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 xml:space="preserve">доц. др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Биљана Ђорђевић</w:t>
            </w:r>
          </w:p>
        </w:tc>
      </w:tr>
      <w:tr w:rsidR="00A50923" w:rsidRPr="00473D5D" w14:paraId="6B0D633F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42788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 xml:space="preserve">Статус предмета: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Изборни</w:t>
            </w:r>
          </w:p>
        </w:tc>
      </w:tr>
      <w:tr w:rsidR="00A50923" w:rsidRPr="00473D5D" w14:paraId="10D6CBDD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555BA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 xml:space="preserve">Број ЕСПБ: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A50923" w:rsidRPr="00473D5D" w14:paraId="0D362E07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7AA8A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Услов: </w:t>
            </w:r>
          </w:p>
        </w:tc>
      </w:tr>
      <w:tr w:rsidR="00A50923" w:rsidRPr="00473D5D" w14:paraId="581159D5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0775D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Циљ предмета</w:t>
            </w:r>
          </w:p>
          <w:p w14:paraId="2B402D29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sr-Cyrl-R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1F1F1F"/>
                <w:sz w:val="20"/>
                <w:szCs w:val="20"/>
                <w:lang w:val="en-US"/>
              </w:rPr>
              <w:t>Курс треба да студенте упути у савремене расправе и праксе у вези са потребно усклађивања процеса креирања јавних политика и захтева демократије, односно у аргументе за и против измене парадигме креирања јавних политика на начин да она почива на партиципативним методама формулисања јавних политика. Циљ предмета је да објасни како се партиципација грађана може омогућити и смисленије повезати са процесом креирања јавних политика. Такви се механизми партиципације у Европи и свету осмишљавају од стране самоорганизованих друштвених покрета али и академских и тинк тенк институција, а све више и од саме јавне администрације локалних самоуправа, националних парламената и европских институција. Примери таквих механизама који се примењују како на локалном, националном тако и на транснационалном нивоу су партиципативно буџетирање, делиберативне мини-јавности (делиберативна гласалишта, грађански форуми и скупштине, консензуалне скупштине, грађански панели и тако даље) и јавно планирање и слично.</w:t>
            </w:r>
          </w:p>
        </w:tc>
      </w:tr>
      <w:tr w:rsidR="00A50923" w:rsidRPr="00473D5D" w14:paraId="175B97F4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01559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Исход предмета </w:t>
            </w:r>
          </w:p>
          <w:p w14:paraId="7A2FD06B" w14:textId="77777777" w:rsidR="00A50923" w:rsidRPr="00473D5D" w:rsidRDefault="00A50923" w:rsidP="00473D5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sr-Cyrl-R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Студенти и студенткиње треба да усвоје знања о проблемима партиципативног креирања јавних политика као и да развију моћ разумевања и тумачења идеја иза овог процеса и могућих механизама али и критичке евалуације постојећих пракси партиципативног креирања јавних политика широм света. Кроз рад на вежбама које су конципиране у форми анализе кључних текстова и партиципативних квазиексперимената из ове области, студенти и студенткиње развијају способност критичког приступа механизмима партиципације грађана у креирању јавних политика у окружењу као и начинима унапређења напора локалних заједница (процеси планирања, јавне расправе, кампање, мобилизације грађана).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Студенти ће бити оспособњени да анализирају стидије случаја (Београд, Ваљево, Карловац, Мостар) и да праве симулације таквих расправа како би били спремни да у пракси примене стечена знања.</w:t>
            </w:r>
          </w:p>
        </w:tc>
      </w:tr>
      <w:tr w:rsidR="00A50923" w:rsidRPr="00473D5D" w14:paraId="431292AD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12184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Садржај предмета</w:t>
            </w:r>
          </w:p>
          <w:p w14:paraId="6ACF8F6E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>Теоријска настава</w:t>
            </w:r>
          </w:p>
          <w:p w14:paraId="37BE5DEE" w14:textId="77777777" w:rsidR="00A50923" w:rsidRPr="00473D5D" w:rsidRDefault="00A50923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Концепт политичке 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партиципације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. 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П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олитичк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а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 моћ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 xml:space="preserve"> удружених грађана: к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олективно деловањ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е. Облици партиципације:  класични и савремени. Институције и партиципација.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Демократске иновације. 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Грађанске скупштине. Јавно планирање и јавне расправе.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П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артиципативно буџетирање.  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Стратегије укључивања одоздо. Стретегије укључивања одозго. Псеудопартиципација и манипулација механизмима укључивања грађана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 xml:space="preserve">. Истраживање студија случаја </w:t>
            </w:r>
            <w:r w:rsidR="009F6E3D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партиципативног деловања</w:t>
            </w:r>
          </w:p>
          <w:p w14:paraId="1D264DC1" w14:textId="77777777" w:rsidR="00A50923" w:rsidRPr="00473D5D" w:rsidRDefault="00A50923" w:rsidP="00473D5D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>Практична настава</w:t>
            </w:r>
          </w:p>
          <w:p w14:paraId="618193DE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sr-Cyrl-R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Јавне презентације</w:t>
            </w:r>
            <w:r w:rsidR="00E3733E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, студије случаја,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 групни пројекти </w:t>
            </w:r>
            <w:r w:rsidR="00E3733E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и симулације јавних расправа</w:t>
            </w:r>
          </w:p>
        </w:tc>
      </w:tr>
      <w:tr w:rsidR="00A50923" w:rsidRPr="00473D5D" w14:paraId="117C6856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A564" w14:textId="641FA081" w:rsidR="00473D5D" w:rsidRPr="00473D5D" w:rsidRDefault="00A50923" w:rsidP="00473D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Литература </w:t>
            </w:r>
          </w:p>
          <w:p w14:paraId="059871C7" w14:textId="77777777" w:rsidR="00A50923" w:rsidRPr="00473D5D" w:rsidRDefault="003E03CC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hyperlink r:id="rId4" w:history="1">
              <w:r w:rsidR="00A50923" w:rsidRPr="00473D5D">
                <w:rPr>
                  <w:rFonts w:ascii="Times New Roman" w:eastAsia="Times New Roman" w:hAnsi="Times New Roman" w:cs="Times New Roman"/>
                  <w:noProof w:val="0"/>
                  <w:color w:val="000000"/>
                  <w:sz w:val="20"/>
                  <w:szCs w:val="20"/>
                  <w:u w:val="single"/>
                  <w:lang w:val="en-US"/>
                </w:rPr>
                <w:t>Bernardo Zacka</w:t>
              </w:r>
            </w:hyperlink>
            <w:r w:rsidR="00A50923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, </w:t>
            </w:r>
            <w:r w:rsidR="00A50923"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 xml:space="preserve">When the State Meets the Street: Public Service and Moral Agency </w:t>
            </w:r>
            <w:r w:rsidR="00A50923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(</w:t>
            </w:r>
            <w:r w:rsidR="00A50923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shd w:val="clear" w:color="auto" w:fill="FFFFFF"/>
                <w:lang w:val="en-US"/>
              </w:rPr>
              <w:t>Cambridge, MA: Belknap Press, 2017)</w:t>
            </w:r>
          </w:p>
          <w:p w14:paraId="4451A2BA" w14:textId="77777777" w:rsidR="00A50923" w:rsidRPr="00473D5D" w:rsidRDefault="003E03CC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hyperlink r:id="rId5" w:history="1">
              <w:r w:rsidR="00A50923" w:rsidRPr="00473D5D">
                <w:rPr>
                  <w:rFonts w:ascii="Times New Roman" w:eastAsia="Times New Roman" w:hAnsi="Times New Roman" w:cs="Times New Roman"/>
                  <w:noProof w:val="0"/>
                  <w:color w:val="000000"/>
                  <w:sz w:val="20"/>
                  <w:szCs w:val="20"/>
                  <w:u w:val="single"/>
                  <w:lang w:val="en-US"/>
                </w:rPr>
                <w:t>Peter deLeon</w:t>
              </w:r>
            </w:hyperlink>
            <w:r w:rsidR="00A50923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, ”Participatory Policy Analysis: Prescriptions and Precautions” </w:t>
            </w:r>
            <w:r w:rsidR="00A50923"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shd w:val="clear" w:color="auto" w:fill="FFFFFF"/>
                <w:lang w:val="en-US"/>
              </w:rPr>
              <w:t>Asian Journal of Public Administration</w:t>
            </w:r>
            <w:r w:rsidR="00A50923"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shd w:val="clear" w:color="auto" w:fill="FFFFFF"/>
                <w:lang w:val="en-US"/>
              </w:rPr>
              <w:t>, 12 (1990): 29–54.</w:t>
            </w:r>
          </w:p>
          <w:p w14:paraId="0ADCA5B2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Carl DiSalvo, Andrew Clement and Volkmar Pipek, “Communities: Participatory Design for, with and by Communities” in Jesper Simonsen and Toni Robertson, eds. </w:t>
            </w: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 xml:space="preserve">Routledge International Handbook of Participatory Design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(New York: Routledge, 2013), 182-209.</w:t>
            </w:r>
          </w:p>
          <w:p w14:paraId="4DCD5543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Archon Fung and Erik Olin Wright, “Thinking about Empowered Participatory Governance.” In </w:t>
            </w: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>Deepening Democracy: Institutional Innovations in Empowered Participatory Governance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. Eds., Archon Fung and Erik Olin Wright (New York: Verso 2003), 3-42.</w:t>
            </w:r>
          </w:p>
          <w:p w14:paraId="594CBCA3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lastRenderedPageBreak/>
              <w:t xml:space="preserve">Archon Fung, “Deliberative Democracy, Chicago Style: Grass-roots Governance in Policing and Public Education.” In </w:t>
            </w: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>Deepening Democracy, Institutional Innovations in Empowered Participatory Governance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. Eds., Archon Fung and Erik Olin Wright (New York: Verso, 2003), 111-143.</w:t>
            </w:r>
          </w:p>
          <w:p w14:paraId="6FED9620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Graham Smith,</w:t>
            </w: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 xml:space="preserve"> Democratic Innovations: Designing Institutions for Citizen Participation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(Cambridge: Cambridge University Press, 2009)</w:t>
            </w:r>
          </w:p>
          <w:p w14:paraId="08A52C76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Ирена Фикет, </w:t>
            </w: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>Делиберативно грађанство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 (Нови Сад: Академска књига, ИФДТ, 2019)</w:t>
            </w:r>
          </w:p>
          <w:p w14:paraId="43A74E75" w14:textId="77777777" w:rsidR="00E3733E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Јирг Штајнер, Основи делиберативне демократије - емпиријско истраживање и нормативне импликације (Београд: Службени гласник, Сраајево: Факултет политичких наука, 2015).</w:t>
            </w:r>
          </w:p>
          <w:p w14:paraId="0479C310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Brian Wampler, “Participatory Budgeting: Core principles and Key Impacts”, </w:t>
            </w: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>Journal of Public Deliberation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8 (2012)</w:t>
            </w:r>
          </w:p>
          <w:p w14:paraId="4E3CE725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Robin Hahnel, “The Case for Participatory Economics” in Robin Hahnel and Erik Olin Wright, </w:t>
            </w: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>Alternatives to Capitalism: Proposals for a Democratic Economy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 (London: Verso, 2016), 7-16; Erik Olin Wright, “Participatory Economics: A Sympathetic Critique”in </w:t>
            </w: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>Alternatives to Capitalism: Proposals for a Democratic Economy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 (London: Verso, 2016), 17-47;</w:t>
            </w:r>
          </w:p>
        </w:tc>
      </w:tr>
      <w:tr w:rsidR="00A50923" w:rsidRPr="00473D5D" w14:paraId="27D29EBF" w14:textId="77777777" w:rsidTr="00473D5D">
        <w:trPr>
          <w:trHeight w:val="227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B6250" w14:textId="6B95D606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lastRenderedPageBreak/>
              <w:t>Број часова активне наставе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7844E" w14:textId="39A8BABD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sr-Cyrl-R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 xml:space="preserve">Теоријска настава: </w:t>
            </w:r>
            <w:r w:rsid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B9E3E" w14:textId="14166FB3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sr-Cyrl-R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Практична настава: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30</w:t>
            </w:r>
          </w:p>
        </w:tc>
      </w:tr>
      <w:tr w:rsidR="00A50923" w:rsidRPr="00473D5D" w14:paraId="74604705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03B06" w14:textId="4C6E14C3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Методе извођења наставе</w:t>
            </w:r>
          </w:p>
          <w:p w14:paraId="6F653875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Предавања, вежбе, анализа текста и критичке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>расправе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 xml:space="preserve">;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sr-Cyrl-RS"/>
              </w:rPr>
              <w:t xml:space="preserve">симулације јавних расправа, </w:t>
            </w: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презентације, писање есеја </w:t>
            </w:r>
          </w:p>
          <w:p w14:paraId="1933D432" w14:textId="77777777" w:rsidR="00A50923" w:rsidRPr="00473D5D" w:rsidRDefault="00A50923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A50923" w:rsidRPr="00473D5D" w14:paraId="6624B56C" w14:textId="77777777" w:rsidTr="00A50923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1883F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Оцена  знања (максимални број поена 100)</w:t>
            </w:r>
          </w:p>
        </w:tc>
      </w:tr>
      <w:tr w:rsidR="00A50923" w:rsidRPr="00473D5D" w14:paraId="582F81D7" w14:textId="77777777" w:rsidTr="00473D5D">
        <w:trPr>
          <w:trHeight w:val="227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0D697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Предиспитне обавезе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516FB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поена</w:t>
            </w:r>
          </w:p>
          <w:p w14:paraId="7E8F5087" w14:textId="77777777" w:rsidR="00A50923" w:rsidRPr="00473D5D" w:rsidRDefault="00A50923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157D5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Завршни испит 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36BE8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поена</w:t>
            </w:r>
          </w:p>
        </w:tc>
      </w:tr>
      <w:tr w:rsidR="00A50923" w:rsidRPr="00473D5D" w14:paraId="1C7205D0" w14:textId="77777777" w:rsidTr="00473D5D">
        <w:trPr>
          <w:trHeight w:val="227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4F7CA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активност у току предавања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2BC53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FA1FC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писмени испит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5EE40" w14:textId="77777777" w:rsidR="00A50923" w:rsidRPr="00473D5D" w:rsidRDefault="00A50923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A50923" w:rsidRPr="00473D5D" w14:paraId="3B8DC84F" w14:textId="77777777" w:rsidTr="00473D5D">
        <w:trPr>
          <w:trHeight w:val="227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5BA14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практична настава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06FFA" w14:textId="77777777" w:rsidR="00A50923" w:rsidRPr="00473D5D" w:rsidRDefault="00A50923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49414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усмени испт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176F7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A50923" w:rsidRPr="00473D5D" w14:paraId="38764144" w14:textId="77777777" w:rsidTr="00473D5D">
        <w:trPr>
          <w:trHeight w:val="227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A4BBA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колоквијум-и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7EDEB" w14:textId="77777777" w:rsidR="00A50923" w:rsidRPr="00473D5D" w:rsidRDefault="00A50923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F37EC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0"/>
                <w:szCs w:val="20"/>
                <w:lang w:val="en-US"/>
              </w:rPr>
              <w:t>..........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133A0" w14:textId="77777777" w:rsidR="00A50923" w:rsidRPr="00473D5D" w:rsidRDefault="00A50923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A50923" w:rsidRPr="00473D5D" w14:paraId="179CCAA3" w14:textId="77777777" w:rsidTr="00473D5D">
        <w:trPr>
          <w:trHeight w:val="227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293C3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val="en-US"/>
              </w:rPr>
              <w:t>семинар-и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B734E" w14:textId="77777777" w:rsidR="00A50923" w:rsidRPr="00473D5D" w:rsidRDefault="00A50923" w:rsidP="00473D5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473D5D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384E1" w14:textId="77777777" w:rsidR="00A50923" w:rsidRPr="00473D5D" w:rsidRDefault="00A50923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D63DB" w14:textId="77777777" w:rsidR="00A50923" w:rsidRPr="00473D5D" w:rsidRDefault="00A50923" w:rsidP="004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</w:tbl>
    <w:p w14:paraId="430741D8" w14:textId="77777777" w:rsidR="00DE5E9D" w:rsidRPr="00473D5D" w:rsidRDefault="003E03CC" w:rsidP="00473D5D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E5E9D" w:rsidRPr="00473D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23"/>
    <w:rsid w:val="001102C1"/>
    <w:rsid w:val="001751CE"/>
    <w:rsid w:val="00182279"/>
    <w:rsid w:val="003E03CC"/>
    <w:rsid w:val="00473D5D"/>
    <w:rsid w:val="004810BF"/>
    <w:rsid w:val="00562047"/>
    <w:rsid w:val="00801F7F"/>
    <w:rsid w:val="008603D8"/>
    <w:rsid w:val="009F6E3D"/>
    <w:rsid w:val="00A50923"/>
    <w:rsid w:val="00AE4F21"/>
    <w:rsid w:val="00B849C7"/>
    <w:rsid w:val="00DC01D3"/>
    <w:rsid w:val="00E3733E"/>
    <w:rsid w:val="00EA3351"/>
    <w:rsid w:val="00F6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B46C"/>
  <w15:chartTrackingRefBased/>
  <w15:docId w15:val="{354E96B0-0D61-4268-9155-06E9ABB8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tandfonline.com/author/DeLeon%2C+Peter" TargetMode="External"/><Relationship Id="rId4" Type="http://schemas.openxmlformats.org/officeDocument/2006/relationships/hyperlink" Target="https://www.hup.harvard.edu/results-list.php?author=222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Danijela Pavlović</cp:lastModifiedBy>
  <cp:revision>12</cp:revision>
  <dcterms:created xsi:type="dcterms:W3CDTF">2021-03-29T05:51:00Z</dcterms:created>
  <dcterms:modified xsi:type="dcterms:W3CDTF">2021-06-21T13:40:00Z</dcterms:modified>
</cp:coreProperties>
</file>